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B65B8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KP 16   El corazón y el Lógos </w:t>
      </w:r>
    </w:p>
    <w:p w14:paraId="739A1E81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</w:p>
    <w:p w14:paraId="7A9132D2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Los monjes hesicastas del Monte Athos y de otros lugares del oriente cristiano, empleaban el método de la oración continua repitiendo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Señor Jesucristo Hijo de Dios, ten piedad de mí que soy pecador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sincronizadamente con su respiración, sentados mientras su cabeza se inclinaba hacia su vientre.</w:t>
      </w:r>
    </w:p>
    <w:p w14:paraId="2F579B26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Esta práctica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indujo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Barlaam de Calabria 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acusar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los hesicastas de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querer mantener el intelecto en el cuerpo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durante la oración, en lugar de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sacarlo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ahí.</w:t>
      </w:r>
    </w:p>
    <w:p w14:paraId="4EE7DA32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FAA7E64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Esta acusación la rebatirá San Gregorio Palamás, al reconocer en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razonamiento de Barlaam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huella de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cultura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filosofía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paganas,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habían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privilegiado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lo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intelectual en perjuicio de lo corpóreo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3ABF8E15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1BA879B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polémica contra Barlaam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fue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tanto también una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crítica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devaluación intelectual de la función del cuerpo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reivindicando nuestro santo la importancia que tiene el cuerpo en sí mismo para el intelecto. </w:t>
      </w:r>
    </w:p>
    <w:p w14:paraId="4BF12631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Dice Palamás:</w:t>
      </w:r>
    </w:p>
    <w:p w14:paraId="7D52FA51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“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El cuerpo no se opone al alma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sino que tiene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una naturaleza conforme a ella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”.</w:t>
      </w:r>
    </w:p>
    <w:p w14:paraId="7359F16E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14:paraId="5C8FFA7A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A este respecto permítanme el siguiente comentario:</w:t>
      </w:r>
    </w:p>
    <w:p w14:paraId="1A88FB5B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41F8E27" w14:textId="77777777" w:rsidR="00F937F3" w:rsidRPr="002D7DC4" w:rsidRDefault="00F937F3" w:rsidP="00F937F3">
      <w:pPr>
        <w:ind w:left="709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estructura y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funcionamiento del cuerpo se conforma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alma, y no al revés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siendo el ser humano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un ente activo y unitario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199D3B92" w14:textId="77777777" w:rsidR="00F937F3" w:rsidRPr="002D7DC4" w:rsidRDefault="00F937F3" w:rsidP="00F937F3">
      <w:pPr>
        <w:ind w:left="709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carne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o materia corporal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despliega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una actividad estructurada y coordinada,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que consiste en una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compleja interacción de funciones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tanto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sus operaciones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biólogicas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más básicas,  como en su crecimiento, su adaptación al medio ambiente, la reacción ante elemento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patógenos,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su capacidad reproductiva, etc.</w:t>
      </w:r>
    </w:p>
    <w:p w14:paraId="40031BDE" w14:textId="77777777" w:rsidR="00F937F3" w:rsidRPr="002D7DC4" w:rsidRDefault="00F937F3" w:rsidP="00F937F3">
      <w:pPr>
        <w:ind w:left="709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250E698" w14:textId="77777777" w:rsidR="00F937F3" w:rsidRPr="002D7DC4" w:rsidRDefault="00F937F3" w:rsidP="00F937F3">
      <w:pPr>
        <w:ind w:left="709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Hay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tal articulación psico-somática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situaciones corporales anómalas inciden en lo psíquico, como una borrachera, por ejemplo; o bien que ciertos estados anímicos o emotivos se manifiestan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una expresión corporal, como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susto,  la alegría, etc.</w:t>
      </w:r>
    </w:p>
    <w:p w14:paraId="04AB31FC" w14:textId="77777777" w:rsidR="00F937F3" w:rsidRPr="002D7DC4" w:rsidRDefault="00F937F3" w:rsidP="00F937F3">
      <w:pPr>
        <w:ind w:left="709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6A93F14" w14:textId="77777777" w:rsidR="00F937F3" w:rsidRDefault="00F937F3" w:rsidP="00F937F3">
      <w:pPr>
        <w:ind w:left="709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La estructura y el funcionamiento corporal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están ligados y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gobernados por el alma, en una misteriosa relación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energética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alma inmaterial con el cuerpo material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15E5B464" w14:textId="77777777" w:rsidR="00F937F3" w:rsidRPr="002D7DC4" w:rsidRDefault="00F937F3" w:rsidP="00F937F3">
      <w:pPr>
        <w:ind w:left="709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84616CE" w14:textId="77777777" w:rsidR="00F937F3" w:rsidRDefault="00F937F3" w:rsidP="00F937F3">
      <w:pPr>
        <w:ind w:left="709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Podemos afirmar entonces que el cuerpo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es sede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la actividad del alma;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su </w:t>
      </w:r>
      <w:r w:rsidRPr="008A213A">
        <w:rPr>
          <w:rFonts w:ascii="Times New Roman" w:eastAsia="Times New Roman" w:hAnsi="Times New Roman" w:cs="Times New Roman"/>
          <w:b/>
          <w:color w:val="000000"/>
          <w:lang w:eastAsia="es-ES_tradnl"/>
        </w:rPr>
        <w:t>estructuración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8A213A">
        <w:rPr>
          <w:rFonts w:ascii="Times New Roman" w:eastAsia="Times New Roman" w:hAnsi="Times New Roman" w:cs="Times New Roman"/>
          <w:b/>
          <w:color w:val="000000"/>
          <w:lang w:eastAsia="es-ES_tradnl"/>
        </w:rPr>
        <w:t>material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adecuada para la </w:t>
      </w:r>
      <w:r w:rsidRPr="008A213A">
        <w:rPr>
          <w:rFonts w:ascii="Times New Roman" w:eastAsia="Times New Roman" w:hAnsi="Times New Roman" w:cs="Times New Roman"/>
          <w:b/>
          <w:color w:val="000000"/>
          <w:lang w:eastAsia="es-ES_tradnl"/>
        </w:rPr>
        <w:t>actividad inmaterial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su alma.</w:t>
      </w:r>
    </w:p>
    <w:p w14:paraId="23E59256" w14:textId="77777777" w:rsidR="00F937F3" w:rsidRPr="002D7DC4" w:rsidRDefault="00F937F3" w:rsidP="00F937F3">
      <w:pPr>
        <w:ind w:left="709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92BBB3E" w14:textId="77777777" w:rsidR="00F937F3" w:rsidRPr="002D7DC4" w:rsidRDefault="00F937F3" w:rsidP="00F937F3">
      <w:pPr>
        <w:ind w:left="709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Ahora bien, si la materia es sede para la energía del alma, tanto el cuerpo como el alma- es decir, la persona completa- es sede para las Energías Divinas Increadas que nos llegan de Dios.  </w:t>
      </w:r>
    </w:p>
    <w:p w14:paraId="5DBB16BC" w14:textId="77777777" w:rsidR="00F937F3" w:rsidRPr="002D7DC4" w:rsidRDefault="00F937F3" w:rsidP="00F937F3">
      <w:pPr>
        <w:ind w:left="709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D6402A3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Volvamos a San Gregorio Palamás.</w:t>
      </w:r>
    </w:p>
    <w:p w14:paraId="30C606F9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8065DB1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La tradición cristiana no se plegó a la moda de despreciar el cuerpo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sino a la exigencia de espiritualizarlo para protegerlo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porque 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a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B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uena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ueva cristiana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habló de la </w:t>
      </w:r>
      <w:r w:rsidRPr="00541951">
        <w:rPr>
          <w:rFonts w:ascii="Times New Roman" w:eastAsia="Times New Roman" w:hAnsi="Times New Roman" w:cs="Times New Roman"/>
          <w:i/>
          <w:color w:val="000000"/>
          <w:lang w:eastAsia="es-ES_tradnl"/>
        </w:rPr>
        <w:t>resurrección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541951">
        <w:rPr>
          <w:rFonts w:ascii="Times New Roman" w:eastAsia="Times New Roman" w:hAnsi="Times New Roman" w:cs="Times New Roman"/>
          <w:i/>
          <w:color w:val="000000"/>
          <w:lang w:eastAsia="es-ES_tradnl"/>
        </w:rPr>
        <w:t>de la carne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541951">
        <w:rPr>
          <w:rFonts w:ascii="Times New Roman" w:eastAsia="Times New Roman" w:hAnsi="Times New Roman" w:cs="Times New Roman"/>
          <w:color w:val="000000"/>
          <w:lang w:eastAsia="es-ES_tradnl"/>
        </w:rPr>
        <w:t>mucho antes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de la </w:t>
      </w:r>
      <w:r w:rsidRPr="00541951">
        <w:rPr>
          <w:rFonts w:ascii="Times New Roman" w:eastAsia="Times New Roman" w:hAnsi="Times New Roman" w:cs="Times New Roman"/>
          <w:i/>
          <w:color w:val="000000"/>
          <w:lang w:eastAsia="es-ES_tradnl"/>
        </w:rPr>
        <w:t>inmortalidad del alma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674523F8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281C4AC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Platón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había abordado el tema de</w:t>
      </w:r>
      <w:r w:rsidRPr="00541951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541951">
        <w:rPr>
          <w:rFonts w:ascii="Times New Roman" w:eastAsia="Times New Roman" w:hAnsi="Times New Roman" w:cs="Times New Roman"/>
          <w:color w:val="000000"/>
          <w:lang w:eastAsia="es-ES_tradnl"/>
        </w:rPr>
        <w:t>inmortalidad del alma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su diálogo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El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Fedón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sin embargo,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para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San Pablo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los muertos son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dormidos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541951">
        <w:rPr>
          <w:rFonts w:ascii="Times New Roman" w:eastAsia="Times New Roman" w:hAnsi="Times New Roman" w:cs="Times New Roman"/>
          <w:i/>
          <w:color w:val="000000"/>
          <w:lang w:eastAsia="es-ES_tradnl"/>
        </w:rPr>
        <w:t>que aguardan la resurrección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 </w:t>
      </w:r>
    </w:p>
    <w:p w14:paraId="2762E3AF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7C58B51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origen de ese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desprecio del cuerpo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se halla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más en la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filosofía pagana tardía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en el Nuevo Testamento. </w:t>
      </w:r>
    </w:p>
    <w:p w14:paraId="107E54A2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Y a esa tradición filosófica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acusa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devaluar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una parte de la creación que, en sí misma, no sólo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no es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malvada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sino que incluso estaba destinada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a ser morada de Dios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 Dice así: </w:t>
      </w:r>
    </w:p>
    <w:p w14:paraId="598172CA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61D821A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"Para aquellos que han elevado el intelecto a Dios y que han unido el alma al deseo divino,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incluso su carne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transformada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disfruta de la comunión divina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y se convierte a su vez en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posesión y morada de Dios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, no siendo un anfitrión hostil a Dios ni deseando nada en contra del Espíritu".</w:t>
      </w:r>
    </w:p>
    <w:p w14:paraId="45150DAA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</w:p>
    <w:p w14:paraId="53BA1404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sostiene que la devaluación del cuerpo fue 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error fundamental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cultura pagana, cuando escribe:</w:t>
      </w:r>
    </w:p>
    <w:p w14:paraId="249EAE74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697592D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“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Sacar el intelecto,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no del pensamiento del cuerpo,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sino del cuerpo mismo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porque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sólo fuera de él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se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podría encontrar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la contemplación intelectiva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es el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más fuerte de los errores griegos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y fuente de toda opinión errónea, invención de los demonios y enseñanza que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afecta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la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inteligencia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debido 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una falta de entendimiento”.</w:t>
      </w:r>
    </w:p>
    <w:p w14:paraId="274506AA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E1D7037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Además de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defender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función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del cuerpo en la práctica ascética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plantea nuestro santo un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importante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núcleo conceptual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pone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relieve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las bases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del pensamiento cristiano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y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hac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hincapié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alma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y 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cuerpo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son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re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alidade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 diferentes y distantes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pero al mismo tiempo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necesariamente conectad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a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6A66BA41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</w:p>
    <w:p w14:paraId="02044C5F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¿Conectad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 en qué cosa? En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ninguna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glándula pineal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como sostuvo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en el siglo XVII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filósofo francés René Descartes. En cambio, Palamás escribe que:</w:t>
      </w:r>
    </w:p>
    <w:p w14:paraId="79F29C8B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B6C7E00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“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Todos sabemos con certeza que nuestra facultad racional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no está dentro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nosotros como en un vaso- de hecho es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incorpórea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-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ni fuera de nosotros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- de hecho está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conectada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-, sino que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está en el corazón, que es su órgano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y esto no lo hemos aprendido de un hombre sino del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mismo que formó al hombre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quien después de haber indicado que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‘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no son las cosas que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entran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en la boca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sino las que salen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, las que contaminan al hombre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’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, di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jo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exactamente que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‘los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pens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amientos salen del corazón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’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”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3C2AC05C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F2254B9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Podría pensarse que Cristo se refirió al corazón como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nuestra conciencia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, aunque para la tradición judía el alma estaba en la sangre y tal vez por eso mencionó el corazón.</w:t>
      </w:r>
    </w:p>
    <w:p w14:paraId="73192C19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7BDB4B1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corazón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no es entendido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sólo como un órgano corpóreo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 Creer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eso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haría caer el pensamiento de Palamás y toda la teología cristiana en una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incongruencia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propia de Descartes. </w:t>
      </w:r>
    </w:p>
    <w:p w14:paraId="33C9BCA6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no se trata de esto,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ya que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Palamás subraya que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la razón no es interna ni externa al cuerpo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sino que está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conectada a él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Y afirma:</w:t>
      </w:r>
    </w:p>
    <w:p w14:paraId="5D56F7AE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C68C412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“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uestro corazón es la sede de la facultad racional y es el primer órgano carnal racional: sarkikón órganon logistikón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”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0A36DC08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5A3CB30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Tratemos de entender bien lo que significan estas palabras. </w:t>
      </w:r>
    </w:p>
    <w:p w14:paraId="27B6D7B1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C7D6078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El órgano 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un instrumento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necesario para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actuar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y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también para pensar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. No olvidemos que Aristóteles consideraba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la lógica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era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 </w:t>
      </w:r>
      <w:r w:rsidRPr="002D7DC4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órganon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60EA93CA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intelecto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precisamente porque es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incorpóreo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no puede actuar en el mundo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sin apoyarse en el cuerpo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22348F11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Pero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¿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cómo puede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algo incorpóreo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servirse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un cuerpo- de la carne- como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órgano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? </w:t>
      </w:r>
    </w:p>
    <w:p w14:paraId="55613B1E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0E25D3BB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Esto es posible porque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existe el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corazón como órgano </w:t>
      </w:r>
      <w:r w:rsidRPr="002D7DC4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logistikón</w:t>
      </w:r>
      <w:r w:rsidRPr="002D7DC4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, 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vale decir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como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órgano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racional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lo que llamamos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la razón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no es otra cosa que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la capacidad de hablar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2D7DC4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légein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decir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la capacidad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de la palabra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 del </w:t>
      </w:r>
      <w:r w:rsidRPr="002D7DC4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lógos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5C385AA3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8FA17C5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ero atención,  el </w:t>
      </w:r>
      <w:r w:rsidRPr="002D7DC4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lógos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no es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la palabra pronunciada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-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que en griego se dice  </w:t>
      </w:r>
      <w:r w:rsidRPr="002D7DC4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rhéma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sino 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principio de correspondencia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gracias al cual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la Verdad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Divina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se manifiest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a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intelectivamente entre nosotros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2D6EEABC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330060A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eso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Evangeli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sta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Juan,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identificó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Hijo de Dios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con el </w:t>
      </w:r>
      <w:r w:rsidRPr="002D7DC4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Lógos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34647C02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0DF6326B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n este sentido, 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corazón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no es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el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músculo sino la apertura del cuerpo al principio del cual proviene, al </w:t>
      </w:r>
      <w:r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L</w:t>
      </w:r>
      <w:r w:rsidRPr="002D7DC4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ógos 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mismo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y de este modo el corazón 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sede del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</w:t>
      </w:r>
      <w:r w:rsidRPr="002D7DC4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ógos</w:t>
      </w:r>
      <w:r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.</w:t>
      </w:r>
    </w:p>
    <w:p w14:paraId="38F8F69B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14:paraId="421979F1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corazón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es el centro del ser racional,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y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es el lugar de apertura 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l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principio que lo trasciende y que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a la vez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lo determina como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ser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racional.</w:t>
      </w:r>
    </w:p>
    <w:p w14:paraId="6667E006" w14:textId="77777777" w:rsidR="00F937F3" w:rsidRPr="00A75C8B" w:rsidRDefault="00F937F3" w:rsidP="00F937F3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14:paraId="3A0A3F57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Insistimos en que-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en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estas consideraciones- 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corazón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es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la apertura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carne 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su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propio principio;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o sea,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una actividad  de la naturaleza creada que tiende a regresar a la naturaleza inmaterial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decir, hacia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el </w:t>
      </w:r>
      <w:r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L</w:t>
      </w:r>
      <w:r w:rsidRPr="002D7DC4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ógos 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de quien proviene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362CBB6E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D1F4818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Para finalizar vamos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comentar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un poco lo anterior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:</w:t>
      </w:r>
    </w:p>
    <w:p w14:paraId="641DB874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33A1E2B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principio del cual todo proviene son las Energías Increadas de la Supraesencia Divina, operadas por el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Lógos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o Hijo de Dios en el acto de la Creación.</w:t>
      </w:r>
    </w:p>
    <w:p w14:paraId="47A44444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14:paraId="03DBCD15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No se está reemplazando el cerebro por el corazón,  como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sede material de lo psíquico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se está estableciendo el corazón como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sede de lo espiritual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de aquello que conecta al hombre con su Creador, con el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ó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gos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le trasciende pero no por eso le deja aislado. </w:t>
      </w:r>
    </w:p>
    <w:p w14:paraId="22575315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0B1B05CE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Estamos ante la triple distinción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espíritu, mente, cuerpo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26BA53A7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Siendo el hombre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una persona, es decir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una hipóstasis completa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y unitaria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de cuerpo y alma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actividad mental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la cual interviene el alma se encardina en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actividad cerebral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ligada a la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naturaleza corporal; a su vez,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lo espiritual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o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energía del alma que la conecta con el Lógos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tiene su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sede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corazón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, también de naturaleza corporal.</w:t>
      </w:r>
    </w:p>
    <w:p w14:paraId="552800C3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AB22389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a actividad cerebral, además de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estar ligada a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los pensamientos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centro controlador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regulador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todas las funciones corporales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1F0A31C9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Este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centro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no se halla repartido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todo el cuerpo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sino que utiliza una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red neuronal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conectarse con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él;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por su parte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corazón hace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que fluya la sangre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todas partes llevando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la energía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precisa cada célula nuestra.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6524BEF7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DBEE67E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Como 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a sangre está ligada a la vitalidad, a las emociones, a las pasiones, al ardor de la acción, no es de extrañar que el corazón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- que es algo más que un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músculo que bombea sangre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-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sea la sede de lo que conecta a todo el cuerpo con lo espiritual, incluyendo al cerebro a quien también nutre de sangre.</w:t>
      </w:r>
    </w:p>
    <w:p w14:paraId="2F9D44AB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F60263E" w14:textId="77777777" w:rsidR="00F937F3" w:rsidRDefault="00F937F3" w:rsidP="00F937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Como a primera vista pudiera parecer extraño lo que estamos explicando, es oportuno y conveniente señalar que </w:t>
      </w:r>
      <w:r w:rsidRPr="00732FF6">
        <w:rPr>
          <w:rFonts w:ascii="Times New Roman" w:hAnsi="Times New Roman" w:cs="Times New Roman"/>
          <w:lang w:val="es-ES_tradnl"/>
        </w:rPr>
        <w:t xml:space="preserve">Rollin McCraty- vicepresidente del </w:t>
      </w:r>
      <w:r w:rsidRPr="00507EBC">
        <w:rPr>
          <w:rFonts w:ascii="Times New Roman" w:hAnsi="Times New Roman" w:cs="Times New Roman"/>
          <w:i/>
          <w:lang w:val="es-ES_tradnl"/>
        </w:rPr>
        <w:t>Institute of HeartMath</w:t>
      </w:r>
      <w:r w:rsidRPr="00732FF6">
        <w:rPr>
          <w:rFonts w:ascii="Times New Roman" w:hAnsi="Times New Roman" w:cs="Times New Roman"/>
          <w:lang w:val="es-ES_tradnl"/>
        </w:rPr>
        <w:t xml:space="preserve"> en California- ha realizado investigaciones científicas sobre la </w:t>
      </w:r>
      <w:r w:rsidRPr="000131DC">
        <w:rPr>
          <w:rFonts w:ascii="Times New Roman" w:hAnsi="Times New Roman" w:cs="Times New Roman"/>
          <w:i/>
          <w:lang w:val="es-ES_tradnl"/>
        </w:rPr>
        <w:t>inteligencia</w:t>
      </w:r>
      <w:r w:rsidRPr="00732FF6">
        <w:rPr>
          <w:rFonts w:ascii="Times New Roman" w:hAnsi="Times New Roman" w:cs="Times New Roman"/>
          <w:lang w:val="es-ES_tradnl"/>
        </w:rPr>
        <w:t xml:space="preserve"> del corazón desde </w:t>
      </w:r>
      <w:r>
        <w:rPr>
          <w:rFonts w:ascii="Times New Roman" w:hAnsi="Times New Roman" w:cs="Times New Roman"/>
          <w:lang w:val="es-ES_tradnl"/>
        </w:rPr>
        <w:t xml:space="preserve">el año </w:t>
      </w:r>
      <w:r w:rsidRPr="00732FF6">
        <w:rPr>
          <w:rFonts w:ascii="Times New Roman" w:hAnsi="Times New Roman" w:cs="Times New Roman"/>
          <w:lang w:val="es-ES_tradnl"/>
        </w:rPr>
        <w:t>1991.</w:t>
      </w:r>
    </w:p>
    <w:p w14:paraId="66A7F55C" w14:textId="77777777" w:rsidR="00F937F3" w:rsidRDefault="00F937F3" w:rsidP="00F937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_tradnl"/>
        </w:rPr>
      </w:pPr>
      <w:r w:rsidRPr="00732FF6">
        <w:rPr>
          <w:rFonts w:ascii="Times New Roman" w:hAnsi="Times New Roman" w:cs="Times New Roman"/>
          <w:lang w:val="es-ES_tradnl"/>
        </w:rPr>
        <w:t xml:space="preserve">Es una autoridad internacional en el </w:t>
      </w:r>
      <w:r>
        <w:rPr>
          <w:rFonts w:ascii="Times New Roman" w:hAnsi="Times New Roman" w:cs="Times New Roman"/>
          <w:lang w:val="es-ES_tradnl"/>
        </w:rPr>
        <w:t>estudio</w:t>
      </w:r>
      <w:r w:rsidRPr="00732FF6">
        <w:rPr>
          <w:rFonts w:ascii="Times New Roman" w:hAnsi="Times New Roman" w:cs="Times New Roman"/>
          <w:lang w:val="es-ES_tradnl"/>
        </w:rPr>
        <w:t xml:space="preserve"> de la coherencia cardíaca y los efectos de las emociones positivas y negativas en la psicofisiología humana. </w:t>
      </w:r>
    </w:p>
    <w:p w14:paraId="547CA648" w14:textId="77777777" w:rsidR="00F937F3" w:rsidRDefault="00F937F3" w:rsidP="00F937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_tradnl"/>
        </w:rPr>
      </w:pPr>
    </w:p>
    <w:p w14:paraId="4D040C85" w14:textId="77777777" w:rsidR="00F937F3" w:rsidRPr="00732FF6" w:rsidRDefault="00F937F3" w:rsidP="00F937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_tradnl"/>
        </w:rPr>
      </w:pPr>
      <w:r w:rsidRPr="00732FF6">
        <w:rPr>
          <w:rFonts w:ascii="Times New Roman" w:hAnsi="Times New Roman" w:cs="Times New Roman"/>
          <w:lang w:val="es-ES_tradnl"/>
        </w:rPr>
        <w:t xml:space="preserve">Ha llevado a cabo innumerables </w:t>
      </w:r>
      <w:r>
        <w:rPr>
          <w:rFonts w:ascii="Times New Roman" w:hAnsi="Times New Roman" w:cs="Times New Roman"/>
          <w:lang w:val="es-ES_tradnl"/>
        </w:rPr>
        <w:t>investigaciones</w:t>
      </w:r>
      <w:r w:rsidRPr="00732FF6">
        <w:rPr>
          <w:rFonts w:ascii="Times New Roman" w:hAnsi="Times New Roman" w:cs="Times New Roman"/>
          <w:lang w:val="es-ES_tradnl"/>
        </w:rPr>
        <w:t xml:space="preserve"> sobre los efectos de las emociones en la interacción corazón-cerebro y </w:t>
      </w:r>
      <w:r>
        <w:rPr>
          <w:rFonts w:ascii="Times New Roman" w:hAnsi="Times New Roman" w:cs="Times New Roman"/>
          <w:lang w:val="es-ES_tradnl"/>
        </w:rPr>
        <w:t xml:space="preserve">en </w:t>
      </w:r>
      <w:r w:rsidRPr="00732FF6">
        <w:rPr>
          <w:rFonts w:ascii="Times New Roman" w:hAnsi="Times New Roman" w:cs="Times New Roman"/>
          <w:lang w:val="es-ES_tradnl"/>
        </w:rPr>
        <w:t>el sistema inmunológico, así como sobre la variabilidad de la frecuencia cardíaca</w:t>
      </w:r>
      <w:r>
        <w:rPr>
          <w:rFonts w:ascii="Times New Roman" w:hAnsi="Times New Roman" w:cs="Times New Roman"/>
          <w:lang w:val="es-ES_tradnl"/>
        </w:rPr>
        <w:t xml:space="preserve">, </w:t>
      </w:r>
      <w:r w:rsidRPr="00732FF6">
        <w:rPr>
          <w:rFonts w:ascii="Times New Roman" w:hAnsi="Times New Roman" w:cs="Times New Roman"/>
          <w:lang w:val="es-ES_tradnl"/>
        </w:rPr>
        <w:t>la coherencia del ritmo cardíaco</w:t>
      </w:r>
      <w:r>
        <w:rPr>
          <w:rFonts w:ascii="Times New Roman" w:hAnsi="Times New Roman" w:cs="Times New Roman"/>
          <w:lang w:val="es-ES_tradnl"/>
        </w:rPr>
        <w:t xml:space="preserve"> y el campo energético que emana del corazón; este campo le permite de algún modo estar conectado sensiblemente a variaciones del campo magnético terrestre y de la presión atmosférica, entre otros factores externos, con anticipación a la actividad cerebral.</w:t>
      </w:r>
      <w:r w:rsidRPr="00732FF6">
        <w:rPr>
          <w:rFonts w:ascii="Times New Roman" w:hAnsi="Times New Roman" w:cs="Times New Roman"/>
          <w:lang w:val="es-ES_tradnl"/>
        </w:rPr>
        <w:t xml:space="preserve"> </w:t>
      </w:r>
    </w:p>
    <w:p w14:paraId="2F612787" w14:textId="77777777" w:rsidR="00F937F3" w:rsidRPr="00732FF6" w:rsidRDefault="00F937F3" w:rsidP="00F937F3">
      <w:pPr>
        <w:autoSpaceDE w:val="0"/>
        <w:autoSpaceDN w:val="0"/>
        <w:adjustRightInd w:val="0"/>
        <w:rPr>
          <w:rFonts w:ascii="AppleSystemUIFont" w:hAnsi="AppleSystemUIFont" w:cs="AppleSystemUIFont"/>
          <w:lang w:val="es-ES_tradnl"/>
        </w:rPr>
      </w:pPr>
    </w:p>
    <w:p w14:paraId="3D363E62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val="es-ES_tradnl" w:eastAsia="es-ES_tradnl"/>
        </w:rPr>
        <w:t>Para finalizar recordemos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o espiritual no sólo está referido a lo psíquico, sino a toda la persona. </w:t>
      </w:r>
    </w:p>
    <w:p w14:paraId="6504155C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Si lo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psíquico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tiene que ver con el conocimiento de 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verdad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con el saber acerca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de la naturaleza que rodea al hombre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lo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espiritual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tiene que ver con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persona completa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, con su cuerpo y su alma, con la bondad de su pensamiento, la corrección de sus acciones, la elevación de sus instintos básicos, la fecundidad de propósito de sus pasiones, etc.</w:t>
      </w:r>
    </w:p>
    <w:p w14:paraId="68B44981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774C6F5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Nuestro Señor Jesucristo señal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ó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corazón como la sede desde donde salen los pensamientos del hombre, para involucrar a la persona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completa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060190D4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051DD71B" w14:textId="77777777" w:rsidR="00F937F3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la Divina Liturgia, cuando el sacerdote proclama: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Elevemos nuestros corazones,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los fieles respondemos cantando: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Los tenemos junto al Señor.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64D1E23A" w14:textId="77777777" w:rsidR="00F937F3" w:rsidRPr="00DA27D5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Es el corazón quien nos conecta con el Creador.</w:t>
      </w:r>
    </w:p>
    <w:p w14:paraId="62E0A67B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F5FAD99" w14:textId="77777777" w:rsidR="00F937F3" w:rsidRPr="002D7DC4" w:rsidRDefault="00F937F3" w:rsidP="00F937F3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la próxima kápsula, la número 17,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nos referiremos 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los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Actos intelectuales y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a los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actos corporales.</w:t>
      </w:r>
    </w:p>
    <w:p w14:paraId="32B70C0E" w14:textId="77777777" w:rsidR="006C566B" w:rsidRDefault="006C566B"/>
    <w:sectPr w:rsidR="006C5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F3"/>
    <w:rsid w:val="006C566B"/>
    <w:rsid w:val="00F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04204"/>
  <w15:chartTrackingRefBased/>
  <w15:docId w15:val="{11A66EFC-99C7-4747-A951-AE0F1F9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7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1568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/>
  <cp:revision>1</cp:revision>
  <dcterms:created xsi:type="dcterms:W3CDTF">2021-07-05T21:33:00Z</dcterms:created>
</cp:coreProperties>
</file>