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48B3C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2D7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KP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7   Actos intelectuales y actos corporales</w:t>
      </w:r>
    </w:p>
    <w:p w14:paraId="374E6F37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</w:p>
    <w:p w14:paraId="570D5277" w14:textId="77777777" w:rsidR="00BC442A" w:rsidRPr="008D14D5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Comentamos en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un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kápsula anterior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que e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l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origen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cada error,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según San Gregorio Palamás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se halla siempre en una verdad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parcial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despierta el deseo de una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 mayor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352195FE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esto no puede ser provisto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sólo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el aumento de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los conceptos y las nociones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permanecen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vacíos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 no son vivificados por la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Revelación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por la capacidad de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abrirse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ella por medio del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ascetismo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6484074A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8188FCE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ascetismo tiene que ver con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relación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entre el intelecto y el cuerpo.</w:t>
      </w:r>
    </w:p>
    <w:p w14:paraId="21519739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22320D3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enfatiza que- al igual que para realizar cualquier actividad- también  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para orar son necesarias todas las facultades humanas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por esto no hay necesidad de renunciar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 nuestras sensaciones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ni a todas las demás formas de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recepción pasiva del alma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28AF248E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21A369F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Escribe Palamás que incluso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el tacto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 pesar de ser una sensación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menos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espiritual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más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material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el oído y la vista,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es útil para orar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: de lo contrario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de nada servirían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los ayunos, las posternaciones y todas las demás prácticas a las cuales se recurre en la oración.</w:t>
      </w:r>
    </w:p>
    <w:p w14:paraId="22AE6634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79396B6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Nuestro santo llega incluso a usar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humorismo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contra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moralismo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el que Barlaam concibe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la oración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según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cual, para ser totalmente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purificada de la acción del cuerpo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ésta termina por ser purificada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incluso de sí misma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140971FA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9663D97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Escuchemos que escribe San Gregorio Palamás:</w:t>
      </w:r>
    </w:p>
    <w:p w14:paraId="7255A56A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"Dice Barlaam que aquellos que se aplican a la oración deben garantizar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tranquilidad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 sus propios sentidos;  y de esto concluye que es necesario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mortificar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completamente la parte del alma que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siente las pasiones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de tal manera que no ponga en práctica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ninguna de sus facultades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y ningún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otro acto común al alma y al cuerpo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.</w:t>
      </w:r>
    </w:p>
    <w:p w14:paraId="5AB7D25C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14:paraId="590E0131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Continúa nuestro santo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algo de ironía: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</w:p>
    <w:p w14:paraId="0950929D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A los que nos aconsejan todo esto, podemos decirles que aqu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é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llos que se dedican a la oración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sólo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intelectual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ya no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tendrían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que ayunar, ni vigilar, arrodillarse, ni postrarse en el suelo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, y aún más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, ni siquiera estar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pie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; en resumen, no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tendrían que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hacer ninguna de estas cosas porque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obligan a poner en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actividad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al tacto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provocando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dolor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y por tanto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distrayendo al alma que reza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, mientras ésta tiene necesidad de dedicarse a la oración sin distracción alguna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.</w:t>
      </w:r>
    </w:p>
    <w:p w14:paraId="73155465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</w:p>
    <w:p w14:paraId="14538BD9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San Gregorio Palamás finaliza el comentario expresando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:</w:t>
      </w:r>
    </w:p>
    <w:p w14:paraId="6428BFB3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“Barlaam, aunque sea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filósofo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, no ha visto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la diferencia que existe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entre las distintas sensaciones; vale decir, que éstas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pueden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participa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r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manera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diferente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la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de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potencia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de naturaleza corporal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que hay en ellas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y que las sensaciones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 son provocadas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exclusivamente por lo que nos llega del exterior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”. </w:t>
      </w:r>
    </w:p>
    <w:p w14:paraId="0A4F14E4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Esto quiere decir que nuestra sensibilidad no actúa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sólo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respecto de los objetos externos al cuerpo, sino también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de lo que nos sucede dentro,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 que se llama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sentido interno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16E120A9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14:paraId="55AE9EDA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Afirma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nosotros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no podemos liberarnos del cuerpo en absoluto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2710F886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Y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rezar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una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práctica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completamente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imposible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realizar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sin su participación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511AF2A9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1DC3043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Por otra parte c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onsidera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absurdo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Barlaam afirme que debamos evitar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los actos comunes al cuerpo y al alma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a este respecto Palamás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nos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dice:  </w:t>
      </w:r>
    </w:p>
    <w:p w14:paraId="47343F46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A6C3E77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“De hecho también hay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pasiones beatíficas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y actos comunes al alma y al cuerpo, que no clavan el Espíritu a la carne en absoluto, sino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elevando la carne a una dignidad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próxima al Espíritu,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persuaden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tender hacia lo alto. </w:t>
      </w:r>
    </w:p>
    <w:p w14:paraId="65A5337E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14:paraId="0DB567EE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¿Qué son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estos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actos comunes al alma y al cuerpo? </w:t>
      </w:r>
    </w:p>
    <w:p w14:paraId="0360D24F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Son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aquello espiritual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que no van del cuerpo al intelecto, sino que se extienden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del intelecto al cuerpo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gracias a sus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actuaciones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y a sus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sensaciones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que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mejoran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al cuerpo operando en él una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deificación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”.</w:t>
      </w:r>
    </w:p>
    <w:p w14:paraId="3470C0B2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49D35A4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Aquí San Gregorio Palamás está extrayendo las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consecuencias lógicas del dogma cristiano de la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E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ncarnación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: si Dios se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encarnó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un cuerpo, el objetivo de la divinización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no puede ser la eliminación del cuerpo sino precisamente su deificación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; por eso escribe lo siguiente:</w:t>
      </w:r>
    </w:p>
    <w:p w14:paraId="7E1FD1A1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5BA13C3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“De hecho, como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divinidad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emanada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la palabra de Dios es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común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cuerpo y al alma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gracias a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mediación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del alma que ha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deificado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 carne- porque las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obras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divinas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se llevan a cabo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 través del alma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- así también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gracia del Espíritu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sobre los hombres espirituales,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transmitida al cuerpo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a través de la mediación del alma- le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concede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al cuerpo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pasión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lo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divino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y le permite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subir beatíficamente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con el alma que ya posee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pasión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lo divino. </w:t>
      </w:r>
    </w:p>
    <w:p w14:paraId="6E94E67F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Y al  poseer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el alma la pasión de lo divino,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tiene el cuerpo la capacidad de sentir la pasión divina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.</w:t>
      </w:r>
    </w:p>
    <w:p w14:paraId="615B7AFD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14:paraId="0D8A28A2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Entonces, cuando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alma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alcanza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 bendita Gracia del Espíritu, se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deifica también el cuerpo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y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ya no se mueve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por las pasiones corporales y materiales, aunque así pueda parecerle a quienes no lo han experimentado. </w:t>
      </w:r>
    </w:p>
    <w:p w14:paraId="084597D6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Por el contrario, el cuerpo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retornando a sí mismo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rechaza cualquier conexión con lo que es peor,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e inspira de sí y por sí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una santificación y una deificación inseparables”.</w:t>
      </w:r>
    </w:p>
    <w:p w14:paraId="70DE9D11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73C9B73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otros términos, el cuerpo no se limita a asumir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pasivamente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deificación sino que participa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activamente,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ya que también es una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criatura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tanto se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autoriza de sí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 deificarse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5B24516F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B54F42E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esta razón, todos los dones del Espíritu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pasan necesariamente por el cuerpo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por ejemplo,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infusión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del Espíritu Santo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pasa por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imposición de manos.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25284EEC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De este modo 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impasibilidad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se pretende alcanzar con los esfuerzos ascéticos,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no debe ser entendida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modo negativo sino como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simple ausencia de pasiones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16686EC8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3F6EA73A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Al respecto dice San Gregorio Palamás:</w:t>
      </w:r>
    </w:p>
    <w:p w14:paraId="13123B3B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D771422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“Nosotros no hemos aprendido que la impasibilidad s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ea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mortificación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la facultad que posee el alma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para sentir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las pasiones, sino que es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 paso de lo peor a lo mejor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y es 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acto de dirigir tal paso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hacia las cosas divinas.</w:t>
      </w:r>
    </w:p>
    <w:p w14:paraId="1C4C440E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Y para nosotros está privado de pasiones quien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ha renunciado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 las pasiones malvadas y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se ha enriquecido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las buenas; quien ha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hecho que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su facultad de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enojarse y de desear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- que entre ambas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constituyen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facultad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del alma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 sentir las pasiones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- se haya sometido a la facultad de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conocer, juzgar y razonar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”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.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34DB8F8C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61ECC1E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Debemos decir que de esta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cooperación necesaria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los actos del alma y del cuerpo, nuestro santo llega a deducir una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ética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de las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pasiones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es una verdadera teoría de las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virtudes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46898812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Escribe San Gregorio Palamás:</w:t>
      </w:r>
    </w:p>
    <w:p w14:paraId="2535E6F8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FEA7610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“Alimentar las pasiones que deben evitarse, es un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uso incorrecto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las potencias del alma, así como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sabiduría que se vuelve necia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es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uso indebido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del conocimiento de los entes;  pero si usamos bien estas facultades, con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conocimiento de los entes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asumidos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espiritualmente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obtendremos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conocimiento de Dios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. </w:t>
      </w:r>
    </w:p>
    <w:p w14:paraId="00BFFF9C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Con la parte del alma que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siente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las pasiones, cuando se mueve hacia aquello para lo cual fue creada por Dios,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se realizan virtudes correlativas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ya que mientras con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facultad del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deseo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abrazamos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el amor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,  con aqu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é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lla de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enojarse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se adquirirá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perseverancia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”. </w:t>
      </w:r>
    </w:p>
    <w:p w14:paraId="60BDB533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14:paraId="68DD41D7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Y Palamás es categórico al afirmar lo siguiente:</w:t>
      </w:r>
    </w:p>
    <w:p w14:paraId="0B33B205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9412648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“Por tanto,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 es el que mortifica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 facultad de sentir las pasiones sino quien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la subordina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el que tenderá a Dios con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memoria ininterrumpida de Dios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y a través de ella será capaz de ponerse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 disposición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voluntad divina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y después la transformará en aquella mejor posición que es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amor dirigido a Dios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gracias al cual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aprende, pone en práctica y adquiere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el amor puro y perfecto por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prójimo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, cosas que son imposible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sin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impasibilidad alcanzada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”.</w:t>
      </w:r>
    </w:p>
    <w:p w14:paraId="33668866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F8B8EA3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7EBFE66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Continúa San Gregorio Palamás:</w:t>
      </w:r>
    </w:p>
    <w:p w14:paraId="238B5A36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4108436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"Precisamente este es el camino hacia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amor perfecto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que, transformado de la impasibilidad,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va más allá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y se adapta mejor a aqu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é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llos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que se han separado del mundo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; de hecho, dedicándose libremente a Dios y frecuentándolo continuamente con un intelecto no mancillado,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arrojan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fácilmente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el derroche de las malas pasiones y acumulan en sí el tesoro del amor. </w:t>
      </w:r>
    </w:p>
    <w:p w14:paraId="78ACE71A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En cambio, aquellos que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viven en el mundo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pueden ocuparse de las cosas del mundo de acuerdo con los mandamientos de Dios,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sólo violentándose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a sí mismos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. </w:t>
      </w:r>
    </w:p>
    <w:p w14:paraId="1C2AC855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14:paraId="30543055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En consecuencia, incluso la facultad del alma de sentir las pasiones, se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adaptará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 los mandamientos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sólo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al entrar en comunión con esta violencia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. Y esta misma violencia, duradera en el tiempo, crea una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relación de dulzura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con los mandamientos de Dios y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transforma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 disposición en firme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posición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; asegura que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odio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permanente contra las pasiones malvadas se convierta en una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gracia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y este odio por los males tiene como fruto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impasibilidad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de la cual se genera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el amor sólo al bien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"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28CF0359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8C03856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En esta kápsula hemos leído varios textos de San Gregorio Palamás, relativos a la relación del alma con el cuerpo, a cómo la recepción del Espíritu de Dios en el alma llega también al cuerpo, y que la escesis es el camino para alcanzar la impasibilidad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condición necesaria para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recibir el Espíritu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713E0E43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4B60411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Sus palabras nos han hecho apreciar la profundidad de la antropología de San Gregorio Palamás, es decir, del conocimiento acerca de la realidad completa del hombre.</w:t>
      </w:r>
    </w:p>
    <w:p w14:paraId="05C6F764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D0D6A81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En la actualidad muchos científicos asociados a la investigación en neurociencia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sostienen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inexistencia del alma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explicando- de modo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materialista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que los pensamientos humanos son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algo que emerge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los procesos neuronales del cerebro. </w:t>
      </w:r>
    </w:p>
    <w:p w14:paraId="46BBB306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9CFD70E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Sin discutir el papel que desempeña nuestros órganos neurocerebrales en el conocimiento, creo que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sin el alma no se logra explicar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esa superación de nuestro intelecto, que de manera tan clara supo exponer San Gregorio Palamás.</w:t>
      </w:r>
    </w:p>
    <w:p w14:paraId="257A00D1" w14:textId="77777777" w:rsidR="00BC442A" w:rsidRPr="002D7DC4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47E0567" w14:textId="77777777" w:rsidR="00BC442A" w:rsidRDefault="00BC442A" w:rsidP="00BC442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Finalizamos esta kápsula un poco más larga que lo habitual, invitándolos a la próxima que tratará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sobre la mediación que ejerce la Luz Divina Increada.</w:t>
      </w:r>
    </w:p>
    <w:p w14:paraId="48203C2F" w14:textId="77777777" w:rsidR="006C566B" w:rsidRDefault="006C566B"/>
    <w:sectPr w:rsidR="006C5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2A"/>
    <w:rsid w:val="006C566B"/>
    <w:rsid w:val="00BC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F1511"/>
  <w15:chartTrackingRefBased/>
  <w15:docId w15:val="{CA2C9F73-8341-2247-B9FE-7DF147F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4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2021-07-05T21:35:00Z</dcterms:created>
</cp:coreProperties>
</file>