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88" w:rsidRDefault="00054B88" w:rsidP="00054B8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9A0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 Primera controversia con Barlaam de Calabria</w:t>
      </w:r>
      <w:r w:rsidRPr="009A0D2E">
        <w:rPr>
          <w:rFonts w:ascii="Times New Roman" w:eastAsia="Times New Roman" w:hAnsi="Times New Roman" w:cs="Times New Roman"/>
          <w:color w:val="000000"/>
          <w:sz w:val="28"/>
          <w:szCs w:val="28"/>
          <w:lang w:eastAsia="es-ES_tradnl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El </w:t>
      </w:r>
      <w:r w:rsidRPr="009A0D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ES_tradnl"/>
        </w:rPr>
        <w:t>Filioque</w:t>
      </w:r>
      <w:r w:rsidRPr="009A0D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_tradnl"/>
        </w:rPr>
        <w:t>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os </w:t>
      </w:r>
      <w:r w:rsidRPr="009A0D2E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Discursos demostrativos sobre la Procesión del Espíritu Santo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la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primera obra teológico-filosófica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San Gregorio Palamás,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 la cual responde al tratado </w:t>
      </w:r>
      <w:r w:rsidRPr="009A0D2E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Sobre la Procesión del Espíritu Santo, contra los latinos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escrito por el monje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Calabria para cumplir con la defensa de la Fe Ortodoxa que le había encargado el emperador Andrónico III.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el sector de la Iglesia Ortodoxa de mayor rigor teológico,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Barlaam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no había expuesto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la tesis de la Proce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dencia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Espíritu Santo, que para la tradición doctrinal era fundamental, sino que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se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había limitado a decir que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, con silogismos dialécticos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ni la tesis Ortodoxa ni la de la Iglesia de Roma se podían demostrar: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lo absoluto es inaccesible y por tanto no se dan demostraciones.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el contrario, San Gregorio Palamás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sostiene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los silogismos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llamados </w:t>
      </w:r>
      <w:r w:rsidRPr="0045048B">
        <w:rPr>
          <w:rFonts w:ascii="Times New Roman" w:eastAsia="Times New Roman" w:hAnsi="Times New Roman" w:cs="Times New Roman"/>
          <w:b/>
          <w:color w:val="000000"/>
          <w:lang w:eastAsia="es-ES_tradnl"/>
        </w:rPr>
        <w:t>apodícticos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 decir,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demostrativos,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pueden probar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a partir de los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datos de la revelación y la tradición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la verdad de aquello que no se afirma explícitamente en las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Sagradas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Escrituras.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Por tanto la verdad ortodoxa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contrapuesta a la de aquellos que se dejaban influenciar por la filosofía escolástica latina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puede ser demostrada: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lo absoluto es inaccesible; sí, efectivamente. Pero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como ha sido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revelado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entonces se puede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tener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un conocimiento cierto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basado en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datos de la Revelación Divina 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Tradición de la Iglesia.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En el primero de los dos 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Discursos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, San Gregorio Palamás dem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ue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stra que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la Ortodoxia defiende la Verdad </w:t>
      </w:r>
      <w:r w:rsidRPr="009D38A2">
        <w:rPr>
          <w:rFonts w:ascii="Times New Roman" w:eastAsia="Times New Roman" w:hAnsi="Times New Roman" w:cs="Times New Roman"/>
          <w:color w:val="000000"/>
          <w:lang w:eastAsia="es-ES_tradnl"/>
        </w:rPr>
        <w:t>expresada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</w:t>
      </w:r>
      <w:r w:rsidRPr="009D38A2">
        <w:rPr>
          <w:rFonts w:ascii="Times New Roman" w:eastAsia="Times New Roman" w:hAnsi="Times New Roman" w:cs="Times New Roman"/>
          <w:b/>
          <w:color w:val="000000"/>
          <w:lang w:eastAsia="es-ES_tradnl"/>
        </w:rPr>
        <w:t>Credo de la Iglesia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establecido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por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Concilios Ecuménicos de Nicea y de Constantinopla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celebrados en el siglo IV: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…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“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>Creo en el Espíritu Santo, que procede del Padre, que con el Padre y el Hijo es juntamente adorado y glorificado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, que habló por los Profetas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…”,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texto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basad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Evangelio de San Juan (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cap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15,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vers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26), cuando Cristo dice a sus Apóstoles: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“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Pero cuando venga el Consolador, a quien yo os enviaré del Padre, el Espíritu de Verdad, </w:t>
      </w:r>
      <w:r w:rsidRPr="000362E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que procede del Padre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>, él dará testimonio acerca de mí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”.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De esta forma, la modificación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Credo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había efectuado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Iglesia de Roma pocos siglos atrás, indicando que el Espíritu Santo procede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"del Padre y del Hijo"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, no representaba la Verdad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preciso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hacer una digresión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sobre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este tema, por su importancia teológica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eclesiológica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ólo el Padre </w:t>
      </w:r>
      <w:r w:rsidRPr="006D1352">
        <w:rPr>
          <w:rFonts w:ascii="Times New Roman" w:eastAsia="Times New Roman" w:hAnsi="Times New Roman" w:cs="Times New Roman"/>
          <w:b/>
          <w:color w:val="000000"/>
          <w:lang w:eastAsia="es-ES_tradnl"/>
        </w:rPr>
        <w:t>es sin origen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siendo </w:t>
      </w:r>
      <w:r w:rsidRPr="006D1352">
        <w:rPr>
          <w:rFonts w:ascii="Times New Roman" w:eastAsia="Times New Roman" w:hAnsi="Times New Roman" w:cs="Times New Roman"/>
          <w:b/>
          <w:color w:val="000000"/>
          <w:lang w:eastAsia="es-ES_tradnl"/>
        </w:rPr>
        <w:t>originados del Padre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las otras dos Personas Divinas: el Hijo es engendrado y el Espíritu Santo es espirado.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Por tanto estas dos Personas Divinas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D1352">
        <w:rPr>
          <w:rFonts w:ascii="Times New Roman" w:eastAsia="Times New Roman" w:hAnsi="Times New Roman" w:cs="Times New Roman"/>
          <w:b/>
          <w:color w:val="000000"/>
          <w:lang w:eastAsia="es-ES_tradnl"/>
        </w:rPr>
        <w:t>coesenciales y coeternas con el Padre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tienen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idéntica dignidad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en griego se dice </w:t>
      </w:r>
      <w:r w:rsidRPr="008C07D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homotimia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o </w:t>
      </w:r>
      <w:r w:rsidRPr="008C07DA">
        <w:rPr>
          <w:rFonts w:ascii="Times New Roman" w:eastAsia="Times New Roman" w:hAnsi="Times New Roman" w:cs="Times New Roman"/>
          <w:b/>
          <w:color w:val="000000"/>
          <w:lang w:eastAsia="es-ES_tradnl"/>
        </w:rPr>
        <w:t>igualdad de honor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Ninguna está por sobre la otra.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6D1352">
        <w:rPr>
          <w:rFonts w:ascii="Times New Roman" w:eastAsia="Times New Roman" w:hAnsi="Times New Roman" w:cs="Times New Roman"/>
          <w:b/>
          <w:color w:val="000000"/>
          <w:lang w:eastAsia="es-ES_tradnl"/>
        </w:rPr>
        <w:t>coesencialidad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fue ampliamente debatid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los Concilios Ecuménicos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recién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citados, quedando reflejado en el texto del Credo que rezamos en la Divina Liturgia: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“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Creo en un solo Dios, Padre Todopoderoso,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C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reador del cielo y de la tierra y de todo lo visible e invisible…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y en un solo Señor, Jesucristo, Hijo unigénito de Dios,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nacido del Padre antes de todos los siglos, 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Luz de Luz, Dios verdadero de Dios verdadero, 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>engendrado, no creado, consubstancial al Padre, por quien todo fue hecho…”.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había acontecido que San Agustín, nacido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Norte de África y que vivió entre los siglos IV y V, argumentando acerca 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Amor Divino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sostuvo que el Padre engendró a su Hijo, el Verbo de Dios, y que del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mor entre ambos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procede el Espíritu Santo.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Entonces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24CA2">
        <w:rPr>
          <w:rFonts w:ascii="Times New Roman" w:eastAsia="Times New Roman" w:hAnsi="Times New Roman" w:cs="Times New Roman"/>
          <w:b/>
          <w:color w:val="000000"/>
          <w:lang w:eastAsia="es-ES_tradnl"/>
        </w:rPr>
        <w:t>ya no sería sólo el Padre la Persona originadora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</w:t>
      </w:r>
      <w:r w:rsidRPr="00024CA2">
        <w:rPr>
          <w:rFonts w:ascii="Times New Roman" w:eastAsia="Times New Roman" w:hAnsi="Times New Roman" w:cs="Times New Roman"/>
          <w:b/>
          <w:color w:val="000000"/>
          <w:lang w:eastAsia="es-ES_tradnl"/>
        </w:rPr>
        <w:t>también el Hijo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quedando el Espíritu Santo en una condición distinta, </w:t>
      </w:r>
      <w:r w:rsidRPr="00024CA2">
        <w:rPr>
          <w:rFonts w:ascii="Times New Roman" w:eastAsia="Times New Roman" w:hAnsi="Times New Roman" w:cs="Times New Roman"/>
          <w:b/>
          <w:color w:val="000000"/>
          <w:lang w:eastAsia="es-ES_tradnl"/>
        </w:rPr>
        <w:t>de menor dignidad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respecto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del Hijo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decirlo de algún modo.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Esto no trascendió mayormente; sin embargo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un Concilio particular de la Iglesia de España celebrado en el siglo VII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ciudad de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Toledo, para combatir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 herejía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arrian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imperante en esa región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herejía que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consideraba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que el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Hijo había sido creado 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tanto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no era consubstancial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Padre-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tal Concilio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</w:t>
      </w:r>
      <w:r w:rsidRPr="003F76B0">
        <w:rPr>
          <w:rFonts w:ascii="Times New Roman" w:eastAsia="Times New Roman" w:hAnsi="Times New Roman" w:cs="Times New Roman"/>
          <w:b/>
          <w:color w:val="000000"/>
          <w:lang w:eastAsia="es-ES_tradnl"/>
        </w:rPr>
        <w:t>pretendió dignificar al Hijo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haciéndolo también </w:t>
      </w:r>
      <w:r w:rsidRPr="003F76B0">
        <w:rPr>
          <w:rFonts w:ascii="Times New Roman" w:eastAsia="Times New Roman" w:hAnsi="Times New Roman" w:cs="Times New Roman"/>
          <w:b/>
          <w:color w:val="000000"/>
          <w:lang w:eastAsia="es-ES_tradnl"/>
        </w:rPr>
        <w:t>originador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Espíritu Santo; para ello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introduj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palabra </w:t>
      </w:r>
      <w:r w:rsidRPr="003F76B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Filioque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y del Hijo- </w:t>
      </w:r>
      <w:r w:rsidRPr="003F76B0">
        <w:rPr>
          <w:rFonts w:ascii="Times New Roman" w:eastAsia="Times New Roman" w:hAnsi="Times New Roman" w:cs="Times New Roman"/>
          <w:b/>
          <w:color w:val="000000"/>
          <w:lang w:eastAsia="es-ES_tradnl"/>
        </w:rPr>
        <w:t>en el Credo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El Papa de la época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León III,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condenó tal adición al Credo e hizo colocar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 en un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costado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puerta de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Basílica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San Pedro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texto original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del Credo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en griego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y en el otro costado,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su traducción al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latín.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ero p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asaron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algunos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siglos cuando el Papado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comenzó a fortalecer </w:t>
      </w:r>
      <w:r w:rsidRPr="00822DF5">
        <w:rPr>
          <w:rFonts w:ascii="Times New Roman" w:eastAsia="Times New Roman" w:hAnsi="Times New Roman" w:cs="Times New Roman"/>
          <w:b/>
          <w:color w:val="000000"/>
          <w:lang w:eastAsia="es-ES_tradnl"/>
        </w:rPr>
        <w:t>la pretensión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ser el </w:t>
      </w:r>
      <w:r w:rsidRPr="00822DF5">
        <w:rPr>
          <w:rFonts w:ascii="Times New Roman" w:eastAsia="Times New Roman" w:hAnsi="Times New Roman" w:cs="Times New Roman"/>
          <w:b/>
          <w:color w:val="000000"/>
          <w:lang w:eastAsia="es-ES_tradnl"/>
        </w:rPr>
        <w:t>Jefe de toda la Iglesia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tener </w:t>
      </w:r>
      <w:r w:rsidRPr="00822DF5">
        <w:rPr>
          <w:rFonts w:ascii="Times New Roman" w:eastAsia="Times New Roman" w:hAnsi="Times New Roman" w:cs="Times New Roman"/>
          <w:b/>
          <w:color w:val="000000"/>
          <w:lang w:eastAsia="es-ES_tradnl"/>
        </w:rPr>
        <w:t>supremacía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sobre las Iglesias de Jerusalén, Antioquía, Alejandría y Constantinopla, cada una de ellas con </w:t>
      </w:r>
      <w:r w:rsidRPr="00822DF5">
        <w:rPr>
          <w:rFonts w:ascii="Times New Roman" w:eastAsia="Times New Roman" w:hAnsi="Times New Roman" w:cs="Times New Roman"/>
          <w:b/>
          <w:color w:val="000000"/>
          <w:lang w:eastAsia="es-ES_tradnl"/>
        </w:rPr>
        <w:t>su Patriarca y Santo Sínodo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todos obispos </w:t>
      </w:r>
      <w:r w:rsidRPr="00822DF5">
        <w:rPr>
          <w:rFonts w:ascii="Times New Roman" w:eastAsia="Times New Roman" w:hAnsi="Times New Roman" w:cs="Times New Roman"/>
          <w:b/>
          <w:color w:val="000000"/>
          <w:lang w:eastAsia="es-ES_tradnl"/>
        </w:rPr>
        <w:t>sucesores legítimos de los Apóstoles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, al igual que los de la Iglesia de Roma.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Quería el Papado ser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reconocido como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Suprema Autoridad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Cristiandad, concepto bajo 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cual se incluía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tanto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autoridad eclesiástica sobre los demás Patriarcas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como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autoridad civil sobre los reyes de las naciones.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¿Sobre qué basar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tal supremacía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?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Sobre la interpretación latina de que Cristo había nombrado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Pedro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Jefe de la Iglesia; pero aunque tal interpretación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interesada y errónea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fuese cierta, había un problema: </w:t>
      </w:r>
      <w:r w:rsidRPr="00D37E56">
        <w:rPr>
          <w:rFonts w:ascii="Times New Roman" w:eastAsia="Times New Roman" w:hAnsi="Times New Roman" w:cs="Times New Roman"/>
          <w:b/>
          <w:color w:val="000000"/>
          <w:lang w:eastAsia="es-ES_tradnl"/>
        </w:rPr>
        <w:t>antes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D37E56">
        <w:rPr>
          <w:rFonts w:ascii="Times New Roman" w:eastAsia="Times New Roman" w:hAnsi="Times New Roman" w:cs="Times New Roman"/>
          <w:color w:val="000000"/>
          <w:lang w:eastAsia="es-ES_tradnl"/>
        </w:rPr>
        <w:t>San Pablo y San Lino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fundaran la primera comunidad cristiana en Roma</w:t>
      </w:r>
      <w:r w:rsidRPr="00D37E56">
        <w:rPr>
          <w:rFonts w:ascii="Times New Roman" w:eastAsia="Times New Roman" w:hAnsi="Times New Roman" w:cs="Times New Roman"/>
          <w:b/>
          <w:color w:val="000000"/>
          <w:lang w:eastAsia="es-ES_tradnl"/>
        </w:rPr>
        <w:t>, San Pedro y San Pablo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83D8A">
        <w:rPr>
          <w:rFonts w:ascii="Times New Roman" w:eastAsia="Times New Roman" w:hAnsi="Times New Roman" w:cs="Times New Roman"/>
          <w:b/>
          <w:color w:val="000000"/>
          <w:lang w:eastAsia="es-ES_tradnl"/>
        </w:rPr>
        <w:t>ya habían fundado la de Antioquía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por lo que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esta sede podría reclamar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 Jefatura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Iglesia.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  se recurrió a un aspecto doctrinal: la Teología del Hijo es la </w:t>
      </w:r>
      <w:r w:rsidRPr="00F83D8A">
        <w:rPr>
          <w:rFonts w:ascii="Times New Roman" w:eastAsia="Times New Roman" w:hAnsi="Times New Roman" w:cs="Times New Roman"/>
          <w:b/>
          <w:color w:val="000000"/>
          <w:lang w:eastAsia="es-ES_tradnl"/>
        </w:rPr>
        <w:t>Teología de la Unidad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, puesto que su obra redentora es sobre la humanidad en su conjunto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Teología del Espíritu Santo es la </w:t>
      </w:r>
      <w:r w:rsidRPr="00F83D8A">
        <w:rPr>
          <w:rFonts w:ascii="Times New Roman" w:eastAsia="Times New Roman" w:hAnsi="Times New Roman" w:cs="Times New Roman"/>
          <w:b/>
          <w:color w:val="000000"/>
          <w:lang w:eastAsia="es-ES_tradnl"/>
        </w:rPr>
        <w:t>Teología de la diversidad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, de los carismas individuales de cada cristiano.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Ambas teologías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correspondían plenamente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 Iglesia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es </w:t>
      </w:r>
      <w:r w:rsidRPr="00971958">
        <w:rPr>
          <w:rFonts w:ascii="Times New Roman" w:eastAsia="Times New Roman" w:hAnsi="Times New Roman" w:cs="Times New Roman"/>
          <w:b/>
          <w:color w:val="000000"/>
          <w:lang w:eastAsia="es-ES_tradnl"/>
        </w:rPr>
        <w:t>Una y Diversa a la vez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71958">
        <w:rPr>
          <w:rFonts w:ascii="Times New Roman" w:eastAsia="Times New Roman" w:hAnsi="Times New Roman" w:cs="Times New Roman"/>
          <w:b/>
          <w:color w:val="000000"/>
          <w:lang w:eastAsia="es-ES_tradnl"/>
        </w:rPr>
        <w:t>una y misma Fe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</w:t>
      </w:r>
      <w:r w:rsidRPr="00971958">
        <w:rPr>
          <w:rFonts w:ascii="Times New Roman" w:eastAsia="Times New Roman" w:hAnsi="Times New Roman" w:cs="Times New Roman"/>
          <w:b/>
          <w:color w:val="000000"/>
          <w:lang w:eastAsia="es-ES_tradnl"/>
        </w:rPr>
        <w:t>mismos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Sacramentos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otorgados en 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diversas naciones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ritos litúrgicos en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diversas lenguas, </w:t>
      </w:r>
      <w:r w:rsidRPr="00547622">
        <w:rPr>
          <w:rFonts w:ascii="Times New Roman" w:eastAsia="Times New Roman" w:hAnsi="Times New Roman" w:cs="Times New Roman"/>
          <w:color w:val="000000"/>
          <w:lang w:eastAsia="es-ES_tradnl"/>
        </w:rPr>
        <w:t>una y misma Fe en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diversas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organizaciones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territoriales o Patriarcados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etc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Para 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propósitos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papales </w:t>
      </w:r>
      <w:r w:rsidRPr="00E05997">
        <w:rPr>
          <w:rFonts w:ascii="Times New Roman" w:eastAsia="Times New Roman" w:hAnsi="Times New Roman" w:cs="Times New Roman"/>
          <w:b/>
          <w:color w:val="000000"/>
          <w:lang w:eastAsia="es-ES_tradnl"/>
        </w:rPr>
        <w:t>convenía disminuir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 Teología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r w:rsidRPr="00E05997">
        <w:rPr>
          <w:rFonts w:ascii="Times New Roman" w:eastAsia="Times New Roman" w:hAnsi="Times New Roman" w:cs="Times New Roman"/>
          <w:b/>
          <w:color w:val="000000"/>
          <w:lang w:eastAsia="es-ES_tradnl"/>
        </w:rPr>
        <w:t>diversidad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reforzar 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unidad;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ello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era funcional que el Espíritu Santo procediera también del Hijo.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apado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contraviniendo la Tradición de la Iglesia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introdujo la palabra latina 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Filioque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el Credo,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creando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de las causas de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posterior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separación de Roma respecto de las Iglesia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Ortodoxas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Tras la ruptura ocurrida el año 1054,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hubo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intentos de acercamientos entre Bizancio y Roma, y uno de los temas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de controversia fue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>Filioque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Al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día de hoy quedan matices de diferencias no resueltas, pero mucho se ha avanzado en coincidir en una interpretación común de la Verdad evangélica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por ejemplo, que el Espíritu Santo procede del Padre en cuanto a su origen, y que procede del Hijo en cuante Éste nos lo envía.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Volvamos a San Gregorio Palamás.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el segundo  </w:t>
      </w:r>
      <w:r w:rsidRPr="009A0D2E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Discurso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  quiere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desmentir las interpretaciones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los </w:t>
      </w:r>
      <w:r w:rsidRPr="009A0D2E">
        <w:rPr>
          <w:rFonts w:ascii="Times New Roman" w:eastAsia="Times New Roman" w:hAnsi="Times New Roman" w:cs="Times New Roman"/>
          <w:iCs/>
          <w:color w:val="000000"/>
          <w:lang w:eastAsia="es-ES_tradnl"/>
        </w:rPr>
        <w:t>inclinados a las posiciones latinas</w:t>
      </w:r>
      <w:r w:rsidRPr="009A0D2E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 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daban a algunos pasajes de las Escrituras y de los Padres de la Iglesia, con el propósito de </w:t>
      </w:r>
      <w:r w:rsidRPr="00D56BE7">
        <w:rPr>
          <w:rFonts w:ascii="Times New Roman" w:eastAsia="Times New Roman" w:hAnsi="Times New Roman" w:cs="Times New Roman"/>
          <w:b/>
          <w:color w:val="000000"/>
          <w:lang w:eastAsia="es-ES_tradnl"/>
        </w:rPr>
        <w:t>sostener sus propias tesis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Pr="009A0D2E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San Gregorio Palamás 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e preocupó de defender las tesis Ortodoxa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, sosten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iéndolas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muchísimas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referencias a las Sagradas Escrituras y a los Padres de la Iglesia, 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a quienes- como si fuese un proceso- llama a testificar a favor de la Pr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 xml:space="preserve">cedencia del Espíritu Santo </w:t>
      </w:r>
      <w:r w:rsidRPr="009A0D2E">
        <w:rPr>
          <w:rFonts w:ascii="Times New Roman" w:eastAsia="Times New Roman" w:hAnsi="Times New Roman" w:cs="Times New Roman"/>
          <w:b/>
          <w:color w:val="000000"/>
          <w:lang w:eastAsia="es-ES_tradnl"/>
        </w:rPr>
        <w:t>sólo del Padre</w:t>
      </w:r>
      <w:r w:rsidRPr="009A0D2E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Antes de finalizar esta Kápsula Palamita, quisiera explicar un cambio en la </w:t>
      </w:r>
      <w:r w:rsidRPr="00942FA3">
        <w:rPr>
          <w:rFonts w:ascii="Times New Roman" w:eastAsia="Times New Roman" w:hAnsi="Times New Roman" w:cs="Times New Roman"/>
          <w:b/>
          <w:color w:val="000000"/>
          <w:lang w:eastAsia="es-ES_tradnl"/>
        </w:rPr>
        <w:t>denominación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Santísima Trinidad.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Siempre hablamos  de la </w:t>
      </w:r>
      <w:r w:rsidRPr="00942FA3">
        <w:rPr>
          <w:rFonts w:ascii="Times New Roman" w:eastAsia="Times New Roman" w:hAnsi="Times New Roman" w:cs="Times New Roman"/>
          <w:b/>
          <w:color w:val="000000"/>
          <w:lang w:eastAsia="es-ES_tradnl"/>
        </w:rPr>
        <w:t>Trinidad Consubstancial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formada por el Padre, el Hijo y el Espíritu Santo, y en ello </w:t>
      </w:r>
      <w:r w:rsidRPr="00F70C66">
        <w:rPr>
          <w:rFonts w:ascii="Times New Roman" w:eastAsia="Times New Roman" w:hAnsi="Times New Roman" w:cs="Times New Roman"/>
          <w:b/>
          <w:color w:val="000000"/>
          <w:lang w:eastAsia="es-ES_tradnl"/>
        </w:rPr>
        <w:t>no hay error alguno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sin embargo es posible </w:t>
      </w:r>
      <w:r w:rsidRPr="00942FA3">
        <w:rPr>
          <w:rFonts w:ascii="Times New Roman" w:eastAsia="Times New Roman" w:hAnsi="Times New Roman" w:cs="Times New Roman"/>
          <w:b/>
          <w:color w:val="000000"/>
          <w:lang w:eastAsia="es-ES_tradnl"/>
        </w:rPr>
        <w:t>hablar con mayor precisión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alejándose de lo abstracto para ir a lo más personal.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Me explico con la siguiente comparación: 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Usamos la palabra 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>hombre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referirnos a una persona concreta, mientras que utilizamos  el término </w:t>
      </w:r>
      <w:r w:rsidRPr="009A0D2E">
        <w:rPr>
          <w:rFonts w:ascii="Times New Roman" w:eastAsia="Times New Roman" w:hAnsi="Times New Roman" w:cs="Times New Roman"/>
          <w:i/>
          <w:color w:val="000000"/>
          <w:lang w:eastAsia="es-ES_tradnl"/>
        </w:rPr>
        <w:t>humanidad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indicar una totalidad, pero de carácter más abstracto.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Entonces, sin en vez de decir Santísima Trinidad decimos </w:t>
      </w:r>
      <w:r w:rsidRPr="00F70C66">
        <w:rPr>
          <w:rFonts w:ascii="Times New Roman" w:eastAsia="Times New Roman" w:hAnsi="Times New Roman" w:cs="Times New Roman"/>
          <w:b/>
          <w:color w:val="000000"/>
          <w:lang w:eastAsia="es-ES_tradnl"/>
        </w:rPr>
        <w:t>Santísima Tríada o Santa Tríada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nos referimos </w:t>
      </w:r>
      <w:r w:rsidRPr="00EC3099">
        <w:rPr>
          <w:rFonts w:ascii="Times New Roman" w:eastAsia="Times New Roman" w:hAnsi="Times New Roman" w:cs="Times New Roman"/>
          <w:b/>
          <w:color w:val="000000"/>
          <w:lang w:eastAsia="es-ES_tradnl"/>
        </w:rPr>
        <w:t>al conjunto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formado por las tres Personas Divinas, pero </w:t>
      </w:r>
      <w:r w:rsidRPr="00EC3099">
        <w:rPr>
          <w:rFonts w:ascii="Times New Roman" w:eastAsia="Times New Roman" w:hAnsi="Times New Roman" w:cs="Times New Roman"/>
          <w:b/>
          <w:color w:val="000000"/>
          <w:lang w:eastAsia="es-ES_tradnl"/>
        </w:rPr>
        <w:t>manteniendo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cada una </w:t>
      </w:r>
      <w:r w:rsidRPr="00EC3099">
        <w:rPr>
          <w:rFonts w:ascii="Times New Roman" w:eastAsia="Times New Roman" w:hAnsi="Times New Roman" w:cs="Times New Roman"/>
          <w:b/>
          <w:color w:val="000000"/>
          <w:lang w:eastAsia="es-ES_tradnl"/>
        </w:rPr>
        <w:t>su propia entidad hipostática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EC3099">
        <w:rPr>
          <w:rFonts w:ascii="Times New Roman" w:eastAsia="Times New Roman" w:hAnsi="Times New Roman" w:cs="Times New Roman"/>
          <w:b/>
          <w:color w:val="000000"/>
          <w:lang w:eastAsia="es-ES_tradnl"/>
        </w:rPr>
        <w:t>Personal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</w:t>
      </w:r>
      <w:r w:rsidRPr="00EC3099">
        <w:rPr>
          <w:rFonts w:ascii="Times New Roman" w:eastAsia="Times New Roman" w:hAnsi="Times New Roman" w:cs="Times New Roman"/>
          <w:b/>
          <w:color w:val="000000"/>
          <w:lang w:eastAsia="es-ES_tradnl"/>
        </w:rPr>
        <w:t>sin abstraerlas</w:t>
      </w:r>
      <w:r w:rsidRPr="00EC309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en la denominación Trinidad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Ciertamente la Santa Tríada es </w:t>
      </w:r>
      <w:r w:rsidRPr="00462247">
        <w:rPr>
          <w:rFonts w:ascii="Times New Roman" w:eastAsia="Times New Roman" w:hAnsi="Times New Roman" w:cs="Times New Roman"/>
          <w:b/>
          <w:color w:val="000000"/>
          <w:lang w:eastAsia="es-ES_tradnl"/>
        </w:rPr>
        <w:t>coesencial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hay </w:t>
      </w:r>
      <w:r w:rsidRPr="00462247">
        <w:rPr>
          <w:rFonts w:ascii="Times New Roman" w:eastAsia="Times New Roman" w:hAnsi="Times New Roman" w:cs="Times New Roman"/>
          <w:b/>
          <w:color w:val="000000"/>
          <w:lang w:eastAsia="es-ES_tradnl"/>
        </w:rPr>
        <w:t>una única y sola Supraesencia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cada Persona tiene </w:t>
      </w:r>
      <w:r w:rsidRPr="00462247">
        <w:rPr>
          <w:rFonts w:ascii="Times New Roman" w:eastAsia="Times New Roman" w:hAnsi="Times New Roman" w:cs="Times New Roman"/>
          <w:b/>
          <w:color w:val="000000"/>
          <w:lang w:eastAsia="es-ES_tradnl"/>
        </w:rPr>
        <w:t>algo que la distingue de las demás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lo que será tema de la próxima kápsula, la número 6.</w:t>
      </w: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54B88" w:rsidRDefault="00054B88" w:rsidP="00054B88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Que la Santa Triada nos bendiga.</w:t>
      </w:r>
    </w:p>
    <w:p w:rsidR="00054B88" w:rsidRDefault="00054B88"/>
    <w:sectPr w:rsidR="00054B88" w:rsidSect="00EE0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88"/>
    <w:rsid w:val="00054B88"/>
    <w:rsid w:val="00E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6CF1AFA-D195-9F47-84DF-7D882843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B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2021-03-31T21:33:00Z</dcterms:created>
</cp:coreProperties>
</file>