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F17" w:rsidRDefault="00A31F17" w:rsidP="00A31F1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  <w:r w:rsidRPr="00DA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KP 14   Verdad y verdad</w:t>
      </w: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Hemos venido comentando la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controversia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entre Barlaam de Calabria y San Gregorio Palamás; recordemos que el monje calabrés se burló por el modo de orar de los monjes hesicastas del Monte Athos; sin embargo posteriormente retiró su crítica ridiculizadora que afirmaba que los monjes creían encontrar el alma en su ombligo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 esto lo decía al observar que los monjes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inclinaban la cabeza hacia el vientre al orar, para hacerlo con recogimiento.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Pero hubo más temas de controversia. Hoy veremos uno acerca de la verdad.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Debo decir que en los primeros escritos de San Gregorio Palamás contradiciendo a Barlaam, nuestro santo no lo mencionaba explícitamente; sin embargo llegó el momento en que sí lo hizo.</w:t>
      </w: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Escuchemos las palabras que escribió Palamás: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“Mis primeros escritos no estaban en lo absoluto dirigidos contra él- porque en ellos sólo me refiero a lo que he oído- y por tanto sólo dirigido a las palabras y no contra quien las habría dicho; y estoy tan lejos de calumniar las suyas, como él lo ha hecho con las mías, que también pasé por alto sus peores afirmaciones. 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>En cambio, escribo la mayoría de los textos no para mí mismo sino para los más simples hermanos amenazados, llevando yo mismo su peso conforme al mandato apostólico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”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br/>
        <w:t xml:space="preserve">En sus escritos San Gregorio Palamás vuelve a mencionar todos los puntos en los cuales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Barlaam se halla fuera de la ortodoxia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 pareciendo que constituye un tribunal ante el cual son llamados los Padres de la Iglesia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a testimoniar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Posteriormente, Palamás habla de sí mismo: 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br/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"Sé que al principio sentí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un dolor tan grande en mi alma,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que algunos no podían creer lo que estaba diciendo. Y el dolor que estaba en mí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cuando escribía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era tanto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que, como yo mismo dije a los que estaban conmigo, no me he involucrado en esta controversia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sólo para defender a los que han abrazado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el hesicasmo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sino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sobre todo contra quién están dirigidas mis refutaciones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; y si, en principio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Barlaam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hubiese querido, después de los intercambios verbales que mantuvimos,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renunciar a esas opiniones y dejar de atacar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 nuestros hermanos más simples, no hubiera habido motivo para escribir un tratado tan largo" 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Continúa nuestro santo lamentándose, porque había puesto esperanzas en Barlaam de Calabria; recordemos que Barlaam llegó a Constantinopla conquistando fama por sus conocimientos filosóficos y científicos.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Escribe San Gregorio Palamás: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"En realidad,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viéndolo vestido de monje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suponiendo yo que él sería sabio también en el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progreso hacia lo divino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>, me alegraba al encontrarme con alguno de nuestros mejores monjes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: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 Él decía que podría ser para nosotros un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literato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según la palabra del Señor, similar a un tesoro, que contiene cosas viejas y cosas nuevas. 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>En cambio, ocurrió justamente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lo contrario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; y de aquél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por quién me regocijé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cuando tenía mi alma esperanzada,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vino la pena por su alma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>"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reprenderá a Barlaam acerca del error que comete al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sobrevalorar la importancia de la cultura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origen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cada error, dice nuestro santo, se halla siempre en una verdad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parcial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despierta el deseo de una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 mayor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esto no puede ser provisto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sólo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el aumento de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los conceptos y las nociones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permanecen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vacíos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 no son vivificados por la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Revelación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por la capacidad de abrirse a ella por medio del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ascetismo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31F17" w:rsidRPr="00072914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Y así, considerando nuevamente 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San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Basilio el Grande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natural de Cesarea en Capadocia, Palamás distingue entre una verdad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vacía o formal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y una verdad que sea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efectivamente capaz de guiarnos en las elecciones de la vida.</w:t>
      </w: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Permítanme decir que esto lo sufrimos hoy con la imposición de ideologías, como la de género por ejemplo, donde se pretende que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constructos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culturales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artificiales estén por encima de la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realidad biológica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Una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guíe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las elecciones de la vida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no es aceptable para el relativismo imperante, donde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contradictoriamente se afirma que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toda opinión vale,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mientras se nos pretende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someter a la moda de lo políticamente correcto.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Además muchas veces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se considera verdad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lo que es realmente una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expresión de voluntad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así,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ejemplo, 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mayoría de votos lograda en un acto electoral, no necesariamente lleva la verdad consigo; en el mejor de los casos, conlleva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aspectos parciales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verdad. 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necesariamente 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es así, ya que captar la totalidad de lo real- que es donde reside la plena verdad- es imposible para la mente humana si ésta no logra superarse a sí misma, para ser acreedora a la Verdad, a la Verdad con mayúsculas.</w:t>
      </w: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Recordemos en lo explicado en las kápsulas palamitas anteriores: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intelecto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no es un simple instrumento para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descifrar significados o percepciones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sino que por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su función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"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lógica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"- relativa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al </w:t>
      </w:r>
      <w:r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L</w:t>
      </w:r>
      <w:r w:rsidRPr="008D14D5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ógos, a la Verdad de la Palabra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está capacitado para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purificarse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medio de la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oración y de las obras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Y esta purificación no se impone al intelecto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desde el exterior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sino que se realiza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de acuerdo a la naturaleza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del intelecto mismo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decir, 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cuando no está empañado por la culpa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actuando entonces realmente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de acuerdo a su naturaleza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Si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no está purificado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no es capaz de entender ninguna verdad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mayúscula. 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cambio, puede hacerlo sólo cuando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participa en la distribución de la Verdad operada por un la Luz Divina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Recordemos algunas palabras de San Gregorio Palamás: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"La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luz intelectual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viene a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producirse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en el intelecto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supra celeste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es decir, en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lo que excede a sí mismo al intelecto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. 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La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purificación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la ignorancia mediante su eliminación,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se cumple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- por su naturaleza- </w:t>
      </w:r>
      <w:r w:rsidRPr="008D14D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sólo en el alma racional</w:t>
      </w:r>
      <w:r w:rsidRPr="008D14D5">
        <w:rPr>
          <w:rFonts w:ascii="Times New Roman" w:eastAsia="Times New Roman" w:hAnsi="Times New Roman" w:cs="Times New Roman"/>
          <w:i/>
          <w:color w:val="000000"/>
          <w:lang w:eastAsia="es-ES_tradnl"/>
        </w:rPr>
        <w:t>"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conocimiento como un fin en sí mismo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es vano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corre siempre el riesgo de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volverse diabólico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mientras que sólo aquel producido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en la experiencia de la superación de los límites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del intelecto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, por medio de la purificación del "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corazón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", es un conocimiento efectivo, porque consiste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en aceptar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distribución del conocimiento hecho por la "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luz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8D14D5">
        <w:rPr>
          <w:rFonts w:ascii="Times New Roman" w:eastAsia="Times New Roman" w:hAnsi="Times New Roman" w:cs="Times New Roman"/>
          <w:b/>
          <w:color w:val="000000"/>
          <w:lang w:eastAsia="es-ES_tradnl"/>
        </w:rPr>
        <w:t>intelectiva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>". Es decir, de la Verdad con mayúsculas.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la próxima kápsula, la número 15,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veremos el valor y la vanidad de la ciencia.</w:t>
      </w:r>
    </w:p>
    <w:p w:rsidR="00A31F17" w:rsidRPr="008D14D5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A31F17" w:rsidRDefault="00A31F17" w:rsidP="00A31F1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Rogamos a la Santa Tríada para q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ue seamos capaces de superar nuestro intelecto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y</w:t>
      </w:r>
      <w:r w:rsidRPr="008D14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la Verdad Divina inunde nuestros corazones.</w:t>
      </w:r>
    </w:p>
    <w:p w:rsidR="00A31F17" w:rsidRPr="00A31F17" w:rsidRDefault="00A31F17" w:rsidP="00A31F17"/>
    <w:sectPr w:rsidR="00A31F17" w:rsidRPr="00A31F17" w:rsidSect="00C850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17"/>
    <w:rsid w:val="00A31F17"/>
    <w:rsid w:val="00C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7BBDF4-F0C1-224B-A075-A36D7754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F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943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/>
  <cp:revision>1</cp:revision>
  <dcterms:created xsi:type="dcterms:W3CDTF">2021-06-05T03:20:00Z</dcterms:created>
</cp:coreProperties>
</file>